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на проект </w:t>
      </w:r>
      <w:r w:rsidR="002B10ED">
        <w:rPr>
          <w:rFonts w:ascii="Arial" w:hAnsi="Arial" w:cs="Arial"/>
          <w:b/>
          <w:sz w:val="22"/>
        </w:rPr>
        <w:t>И</w:t>
      </w:r>
      <w:r w:rsidR="00BB751D" w:rsidRPr="00BB751D">
        <w:rPr>
          <w:rFonts w:ascii="Arial" w:hAnsi="Arial" w:cs="Arial"/>
          <w:b/>
          <w:sz w:val="22"/>
        </w:rPr>
        <w:t>зменени</w:t>
      </w:r>
      <w:r w:rsidR="00BB751D">
        <w:rPr>
          <w:rFonts w:ascii="Arial" w:hAnsi="Arial" w:cs="Arial"/>
          <w:b/>
          <w:sz w:val="22"/>
        </w:rPr>
        <w:t xml:space="preserve">я </w:t>
      </w:r>
      <w:r w:rsidR="002B10ED">
        <w:rPr>
          <w:rFonts w:ascii="Arial" w:hAnsi="Arial" w:cs="Arial"/>
          <w:b/>
          <w:sz w:val="22"/>
        </w:rPr>
        <w:t xml:space="preserve">№ 5 </w:t>
      </w:r>
      <w:r>
        <w:rPr>
          <w:rFonts w:ascii="Arial" w:hAnsi="Arial" w:cs="Arial"/>
          <w:b/>
          <w:sz w:val="22"/>
        </w:rPr>
        <w:t>государственного стандарта Республики Беларусь</w:t>
      </w:r>
    </w:p>
    <w:p w:rsidR="008C0527" w:rsidRDefault="00BB751D" w:rsidP="00BB751D">
      <w:pPr>
        <w:jc w:val="center"/>
        <w:rPr>
          <w:rFonts w:ascii="Arial" w:hAnsi="Arial" w:cs="Arial"/>
          <w:sz w:val="22"/>
        </w:rPr>
      </w:pPr>
      <w:r w:rsidRPr="00BB751D">
        <w:rPr>
          <w:rFonts w:ascii="Arial" w:hAnsi="Arial" w:cs="Arial"/>
          <w:sz w:val="22"/>
        </w:rPr>
        <w:t xml:space="preserve">СТБ 1356-2011 </w:t>
      </w:r>
      <w:r w:rsidR="000B2366" w:rsidRPr="000B2366">
        <w:rPr>
          <w:rFonts w:ascii="Arial" w:hAnsi="Arial" w:cs="Arial"/>
          <w:sz w:val="22"/>
        </w:rPr>
        <w:t>«</w:t>
      </w:r>
      <w:r>
        <w:rPr>
          <w:rFonts w:ascii="Arial" w:hAnsi="Arial" w:cs="Arial"/>
          <w:sz w:val="22"/>
        </w:rPr>
        <w:t xml:space="preserve">Сухопутная подвижная служба. </w:t>
      </w:r>
      <w:r w:rsidRPr="00BB751D">
        <w:rPr>
          <w:rFonts w:ascii="Arial" w:hAnsi="Arial" w:cs="Arial"/>
          <w:sz w:val="22"/>
        </w:rPr>
        <w:t>Системы подвижной электросвязи</w:t>
      </w:r>
      <w:r>
        <w:rPr>
          <w:rFonts w:ascii="Arial" w:hAnsi="Arial" w:cs="Arial"/>
          <w:sz w:val="22"/>
        </w:rPr>
        <w:t xml:space="preserve">. </w:t>
      </w:r>
      <w:r w:rsidRPr="00BB751D">
        <w:rPr>
          <w:rFonts w:ascii="Arial" w:hAnsi="Arial" w:cs="Arial"/>
          <w:sz w:val="22"/>
        </w:rPr>
        <w:t>Требования к радиооборудованию</w:t>
      </w:r>
      <w:r w:rsidR="000B2366" w:rsidRPr="000B2366">
        <w:rPr>
          <w:rFonts w:ascii="Arial" w:hAnsi="Arial" w:cs="Arial"/>
          <w:sz w:val="22"/>
        </w:rPr>
        <w:t>»</w:t>
      </w:r>
    </w:p>
    <w:p w:rsidR="007F57E3" w:rsidRDefault="007F57E3" w:rsidP="008C0527">
      <w:pPr>
        <w:jc w:val="center"/>
        <w:rPr>
          <w:rFonts w:ascii="Arial" w:hAnsi="Arial" w:cs="Arial"/>
          <w:sz w:val="22"/>
        </w:rPr>
      </w:pPr>
      <w:r w:rsidRPr="002B10ED">
        <w:rPr>
          <w:rFonts w:ascii="Arial" w:hAnsi="Arial" w:cs="Arial"/>
          <w:sz w:val="22"/>
        </w:rPr>
        <w:t>(</w:t>
      </w:r>
      <w:r w:rsidR="002B10ED" w:rsidRPr="002B10ED">
        <w:rPr>
          <w:rFonts w:ascii="Arial" w:hAnsi="Arial" w:cs="Arial"/>
          <w:sz w:val="22"/>
        </w:rPr>
        <w:t>перв</w:t>
      </w:r>
      <w:r w:rsidR="007105DE" w:rsidRPr="002B10ED">
        <w:rPr>
          <w:rFonts w:ascii="Arial" w:hAnsi="Arial" w:cs="Arial"/>
          <w:sz w:val="22"/>
        </w:rPr>
        <w:t>ая редакция</w:t>
      </w:r>
      <w:r w:rsidRPr="002B10ED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7229"/>
        <w:gridCol w:w="4961"/>
      </w:tblGrid>
      <w:tr w:rsidR="003B08B2" w:rsidRPr="00164D26" w:rsidTr="00501BC4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54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организации,</w:t>
            </w:r>
          </w:p>
          <w:p w:rsidR="003D4543" w:rsidRDefault="003B08B2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543" w:rsidRPr="00164D26">
              <w:rPr>
                <w:rFonts w:ascii="Arial" w:hAnsi="Arial" w:cs="Arial"/>
                <w:sz w:val="18"/>
                <w:szCs w:val="18"/>
              </w:rPr>
              <w:t>и дата</w:t>
            </w:r>
          </w:p>
          <w:p w:rsidR="003B08B2" w:rsidRPr="00164D26" w:rsidRDefault="002E3B56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письма</w:t>
            </w:r>
            <w:r w:rsidR="003B08B2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3D4543" w:rsidRDefault="003B08B2" w:rsidP="003D4543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501BC4" w:rsidRPr="00164D26" w:rsidTr="00501BC4">
        <w:tc>
          <w:tcPr>
            <w:tcW w:w="1526" w:type="dxa"/>
            <w:vMerge w:val="restart"/>
            <w:shd w:val="clear" w:color="auto" w:fill="auto"/>
          </w:tcPr>
          <w:p w:rsidR="00501BC4" w:rsidRPr="00164D26" w:rsidRDefault="00501BC4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тексту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1BC4" w:rsidRDefault="00501BC4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501BC4" w:rsidRDefault="00501BC4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11-03/1808</w:t>
            </w:r>
          </w:p>
          <w:p w:rsidR="00501BC4" w:rsidRPr="00164D26" w:rsidRDefault="00501BC4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10.06.2020</w:t>
            </w:r>
          </w:p>
        </w:tc>
        <w:tc>
          <w:tcPr>
            <w:tcW w:w="7229" w:type="dxa"/>
            <w:shd w:val="clear" w:color="auto" w:fill="auto"/>
          </w:tcPr>
          <w:p w:rsidR="00501BC4" w:rsidRPr="00164D26" w:rsidRDefault="00501BC4" w:rsidP="00BB751D">
            <w:pPr>
              <w:rPr>
                <w:rFonts w:ascii="Arial" w:hAnsi="Arial" w:cs="Arial"/>
                <w:sz w:val="18"/>
                <w:szCs w:val="18"/>
              </w:rPr>
            </w:pPr>
            <w:r w:rsidRPr="00BB751D">
              <w:rPr>
                <w:rFonts w:ascii="Arial" w:hAnsi="Arial" w:cs="Arial"/>
                <w:sz w:val="18"/>
                <w:szCs w:val="18"/>
              </w:rPr>
              <w:t>Термины и определения необходимо привести в соответствие с нормативными правовыми актами, действующими в отрасли электросвязи</w:t>
            </w:r>
          </w:p>
        </w:tc>
        <w:tc>
          <w:tcPr>
            <w:tcW w:w="4961" w:type="dxa"/>
            <w:shd w:val="clear" w:color="auto" w:fill="auto"/>
          </w:tcPr>
          <w:p w:rsidR="00501BC4" w:rsidRPr="00164D26" w:rsidRDefault="00501BC4" w:rsidP="00201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  <w:r w:rsidR="000F58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884" w:rsidRPr="00BB751D">
              <w:rPr>
                <w:rFonts w:ascii="Arial" w:hAnsi="Arial" w:cs="Arial"/>
                <w:sz w:val="18"/>
                <w:szCs w:val="18"/>
              </w:rPr>
              <w:t>Термины и определения приве</w:t>
            </w:r>
            <w:r w:rsidR="000F5884">
              <w:rPr>
                <w:rFonts w:ascii="Arial" w:hAnsi="Arial" w:cs="Arial"/>
                <w:sz w:val="18"/>
                <w:szCs w:val="18"/>
              </w:rPr>
              <w:t>дены</w:t>
            </w:r>
            <w:r w:rsidR="000F5884" w:rsidRPr="00BB751D">
              <w:rPr>
                <w:rFonts w:ascii="Arial" w:hAnsi="Arial" w:cs="Arial"/>
                <w:sz w:val="18"/>
                <w:szCs w:val="18"/>
              </w:rPr>
              <w:t xml:space="preserve"> в соо</w:t>
            </w:r>
            <w:r w:rsidR="000F5884" w:rsidRPr="00BB751D">
              <w:rPr>
                <w:rFonts w:ascii="Arial" w:hAnsi="Arial" w:cs="Arial"/>
                <w:sz w:val="18"/>
                <w:szCs w:val="18"/>
              </w:rPr>
              <w:t>т</w:t>
            </w:r>
            <w:r w:rsidR="000F5884" w:rsidRPr="00BB751D">
              <w:rPr>
                <w:rFonts w:ascii="Arial" w:hAnsi="Arial" w:cs="Arial"/>
                <w:sz w:val="18"/>
                <w:szCs w:val="18"/>
              </w:rPr>
              <w:t>ветствие с</w:t>
            </w:r>
            <w:r w:rsidR="00201AE3">
              <w:rPr>
                <w:rFonts w:ascii="Arial" w:hAnsi="Arial" w:cs="Arial"/>
                <w:sz w:val="18"/>
                <w:szCs w:val="18"/>
              </w:rPr>
              <w:t xml:space="preserve"> нормативными правовыми актами.</w:t>
            </w:r>
          </w:p>
        </w:tc>
      </w:tr>
      <w:tr w:rsidR="008B31B2" w:rsidRPr="00164D26" w:rsidTr="006735FE">
        <w:trPr>
          <w:trHeight w:val="621"/>
        </w:trPr>
        <w:tc>
          <w:tcPr>
            <w:tcW w:w="1526" w:type="dxa"/>
            <w:vMerge/>
            <w:shd w:val="clear" w:color="auto" w:fill="auto"/>
          </w:tcPr>
          <w:p w:rsidR="008B31B2" w:rsidRDefault="008B31B2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31B2" w:rsidRDefault="008B31B2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8B31B2" w:rsidRPr="00BB751D" w:rsidRDefault="008B31B2" w:rsidP="00BB751D">
            <w:pPr>
              <w:rPr>
                <w:rFonts w:ascii="Arial" w:hAnsi="Arial" w:cs="Arial"/>
                <w:sz w:val="18"/>
                <w:szCs w:val="18"/>
              </w:rPr>
            </w:pPr>
            <w:r w:rsidRPr="00595C9B">
              <w:rPr>
                <w:rFonts w:ascii="Arial" w:hAnsi="Arial" w:cs="Arial"/>
                <w:sz w:val="18"/>
                <w:szCs w:val="18"/>
              </w:rPr>
              <w:t>Также в тексте СТБ необходимо определить значения параметров физического уровня для базовых станций (данные значения определены лишь для категории абонентского оборудования)</w:t>
            </w:r>
          </w:p>
        </w:tc>
        <w:tc>
          <w:tcPr>
            <w:tcW w:w="4961" w:type="dxa"/>
            <w:shd w:val="clear" w:color="auto" w:fill="auto"/>
          </w:tcPr>
          <w:p w:rsidR="008B31B2" w:rsidRPr="003218AB" w:rsidRDefault="009755B0" w:rsidP="00321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 к сведению</w:t>
            </w:r>
            <w:r w:rsidR="008B31B2">
              <w:rPr>
                <w:rFonts w:ascii="Arial" w:hAnsi="Arial" w:cs="Arial"/>
                <w:sz w:val="18"/>
                <w:szCs w:val="18"/>
              </w:rPr>
              <w:t>. В со</w:t>
            </w:r>
            <w:r w:rsidR="003218AB">
              <w:rPr>
                <w:rFonts w:ascii="Arial" w:hAnsi="Arial" w:cs="Arial"/>
                <w:sz w:val="18"/>
                <w:szCs w:val="18"/>
              </w:rPr>
              <w:t>о</w:t>
            </w:r>
            <w:r w:rsidR="008B31B2">
              <w:rPr>
                <w:rFonts w:ascii="Arial" w:hAnsi="Arial" w:cs="Arial"/>
                <w:sz w:val="18"/>
                <w:szCs w:val="18"/>
              </w:rPr>
              <w:t xml:space="preserve">тветствии с концепцией стандарта все таблицы с требованиями </w:t>
            </w:r>
            <w:r w:rsidR="003218AB">
              <w:rPr>
                <w:rFonts w:ascii="Arial" w:hAnsi="Arial" w:cs="Arial"/>
                <w:sz w:val="18"/>
                <w:szCs w:val="18"/>
              </w:rPr>
              <w:t>к абонентским те</w:t>
            </w:r>
            <w:r w:rsidR="003218AB">
              <w:rPr>
                <w:rFonts w:ascii="Arial" w:hAnsi="Arial" w:cs="Arial"/>
                <w:sz w:val="18"/>
                <w:szCs w:val="18"/>
              </w:rPr>
              <w:t>р</w:t>
            </w:r>
            <w:r w:rsidR="003218AB">
              <w:rPr>
                <w:rFonts w:ascii="Arial" w:hAnsi="Arial" w:cs="Arial"/>
                <w:sz w:val="18"/>
                <w:szCs w:val="18"/>
              </w:rPr>
              <w:t xml:space="preserve">миналам, базовым станциям и ретрансляторам </w:t>
            </w:r>
            <w:r w:rsidR="00361C11">
              <w:rPr>
                <w:rFonts w:ascii="Arial" w:hAnsi="Arial" w:cs="Arial"/>
                <w:sz w:val="18"/>
                <w:szCs w:val="18"/>
              </w:rPr>
              <w:t xml:space="preserve">для всех поколений </w:t>
            </w:r>
            <w:r w:rsidR="00361C11" w:rsidRPr="00361C11">
              <w:rPr>
                <w:rFonts w:ascii="Arial" w:hAnsi="Arial" w:cs="Arial"/>
                <w:sz w:val="18"/>
                <w:szCs w:val="18"/>
              </w:rPr>
              <w:t>сети сотовой подвижной электросвязи</w:t>
            </w:r>
            <w:r w:rsidR="00361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8AB">
              <w:rPr>
                <w:rFonts w:ascii="Arial" w:hAnsi="Arial" w:cs="Arial"/>
                <w:sz w:val="18"/>
                <w:szCs w:val="18"/>
              </w:rPr>
              <w:t>в</w:t>
            </w:r>
            <w:r w:rsidR="003218AB">
              <w:rPr>
                <w:rFonts w:ascii="Arial" w:hAnsi="Arial" w:cs="Arial"/>
                <w:sz w:val="18"/>
                <w:szCs w:val="18"/>
              </w:rPr>
              <w:t>ы</w:t>
            </w:r>
            <w:r w:rsidR="003218AB">
              <w:rPr>
                <w:rFonts w:ascii="Arial" w:hAnsi="Arial" w:cs="Arial"/>
                <w:sz w:val="18"/>
                <w:szCs w:val="18"/>
              </w:rPr>
              <w:t>полнен</w:t>
            </w:r>
            <w:r w:rsidR="008B31B2">
              <w:rPr>
                <w:rFonts w:ascii="Arial" w:hAnsi="Arial" w:cs="Arial"/>
                <w:sz w:val="18"/>
                <w:szCs w:val="18"/>
              </w:rPr>
              <w:t xml:space="preserve">ы посредством ссылок </w:t>
            </w:r>
            <w:r w:rsidR="003218AB">
              <w:rPr>
                <w:rFonts w:ascii="Arial" w:hAnsi="Arial" w:cs="Arial"/>
                <w:sz w:val="18"/>
                <w:szCs w:val="18"/>
              </w:rPr>
              <w:t>на соответствующие технические спецификации 3</w:t>
            </w:r>
            <w:r w:rsidR="003218AB">
              <w:rPr>
                <w:rFonts w:ascii="Arial" w:hAnsi="Arial" w:cs="Arial"/>
                <w:sz w:val="18"/>
                <w:szCs w:val="18"/>
                <w:lang w:val="en-US"/>
              </w:rPr>
              <w:t>GPP</w:t>
            </w:r>
            <w:r w:rsidR="003218AB">
              <w:rPr>
                <w:rFonts w:ascii="Arial" w:hAnsi="Arial" w:cs="Arial"/>
                <w:sz w:val="18"/>
                <w:szCs w:val="18"/>
              </w:rPr>
              <w:t xml:space="preserve">. Характеристики </w:t>
            </w:r>
            <w:r w:rsidR="003218AB" w:rsidRPr="003218AB">
              <w:rPr>
                <w:rFonts w:ascii="Arial" w:hAnsi="Arial" w:cs="Arial"/>
                <w:sz w:val="18"/>
                <w:szCs w:val="18"/>
              </w:rPr>
              <w:t>аб</w:t>
            </w:r>
            <w:r w:rsidR="003218AB" w:rsidRPr="003218AB">
              <w:rPr>
                <w:rFonts w:ascii="Arial" w:hAnsi="Arial" w:cs="Arial"/>
                <w:sz w:val="18"/>
                <w:szCs w:val="18"/>
              </w:rPr>
              <w:t>о</w:t>
            </w:r>
            <w:r w:rsidR="003218AB" w:rsidRPr="003218AB">
              <w:rPr>
                <w:rFonts w:ascii="Arial" w:hAnsi="Arial" w:cs="Arial"/>
                <w:sz w:val="18"/>
                <w:szCs w:val="18"/>
              </w:rPr>
              <w:t>нентского оборудования NB-</w:t>
            </w:r>
            <w:proofErr w:type="spellStart"/>
            <w:r w:rsidR="003218AB" w:rsidRPr="003218AB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="003218AB">
              <w:rPr>
                <w:rFonts w:ascii="Arial" w:hAnsi="Arial" w:cs="Arial"/>
                <w:sz w:val="18"/>
                <w:szCs w:val="18"/>
              </w:rPr>
              <w:t>, приведенные в табл</w:t>
            </w:r>
            <w:r w:rsidR="003218AB">
              <w:rPr>
                <w:rFonts w:ascii="Arial" w:hAnsi="Arial" w:cs="Arial"/>
                <w:sz w:val="18"/>
                <w:szCs w:val="18"/>
              </w:rPr>
              <w:t>и</w:t>
            </w:r>
            <w:r w:rsidR="003218AB">
              <w:rPr>
                <w:rFonts w:ascii="Arial" w:hAnsi="Arial" w:cs="Arial"/>
                <w:sz w:val="18"/>
                <w:szCs w:val="18"/>
              </w:rPr>
              <w:t>це 5.6, являются лишь критериями для его классиф</w:t>
            </w:r>
            <w:r w:rsidR="003218AB">
              <w:rPr>
                <w:rFonts w:ascii="Arial" w:hAnsi="Arial" w:cs="Arial"/>
                <w:sz w:val="18"/>
                <w:szCs w:val="18"/>
              </w:rPr>
              <w:t>и</w:t>
            </w:r>
            <w:r w:rsidR="003218AB">
              <w:rPr>
                <w:rFonts w:ascii="Arial" w:hAnsi="Arial" w:cs="Arial"/>
                <w:sz w:val="18"/>
                <w:szCs w:val="18"/>
              </w:rPr>
              <w:t>кации.</w:t>
            </w:r>
          </w:p>
        </w:tc>
      </w:tr>
      <w:tr w:rsidR="00595C9B" w:rsidRPr="00164D26" w:rsidTr="00501BC4">
        <w:trPr>
          <w:trHeight w:val="93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5C9B" w:rsidRPr="002B10ED" w:rsidRDefault="00595C9B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Раздел 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95C9B" w:rsidRPr="002B10ED" w:rsidRDefault="00595C9B" w:rsidP="002B10E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595C9B" w:rsidRPr="002B10ED" w:rsidRDefault="00595C9B" w:rsidP="002B10E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№ 13-10/12485</w:t>
            </w:r>
          </w:p>
          <w:p w:rsidR="00595C9B" w:rsidRPr="002B10ED" w:rsidRDefault="00595C9B" w:rsidP="002B10E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от 26.05.2020</w:t>
            </w:r>
          </w:p>
        </w:tc>
        <w:tc>
          <w:tcPr>
            <w:tcW w:w="7229" w:type="dxa"/>
            <w:shd w:val="clear" w:color="auto" w:fill="auto"/>
          </w:tcPr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В разделе 4 уточнить вводимое сокращение «PRB» (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Physical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Resource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Arrival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– наблюдаемая разница времени прихода), т.к. согласно вводимому терм</w:t>
            </w:r>
            <w:r w:rsidRPr="002B10ED">
              <w:rPr>
                <w:rFonts w:ascii="Arial" w:hAnsi="Arial" w:cs="Arial"/>
                <w:sz w:val="18"/>
                <w:szCs w:val="18"/>
              </w:rPr>
              <w:t>и</w:t>
            </w:r>
            <w:r w:rsidRPr="002B10ED">
              <w:rPr>
                <w:rFonts w:ascii="Arial" w:hAnsi="Arial" w:cs="Arial"/>
                <w:sz w:val="18"/>
                <w:szCs w:val="18"/>
              </w:rPr>
              <w:t>ну и определению 3.6 сокращение «PRB» раскрывается как «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Physical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Resource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– физический ресурсный блок»</w:t>
            </w:r>
          </w:p>
        </w:tc>
        <w:tc>
          <w:tcPr>
            <w:tcW w:w="4961" w:type="dxa"/>
            <w:shd w:val="clear" w:color="auto" w:fill="auto"/>
          </w:tcPr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Принято. Изложено в редакции:</w:t>
            </w:r>
          </w:p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 xml:space="preserve">«PRB –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Physical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Resource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– физический ресур</w:t>
            </w:r>
            <w:r w:rsidRPr="002B10ED">
              <w:rPr>
                <w:rFonts w:ascii="Arial" w:hAnsi="Arial" w:cs="Arial"/>
                <w:sz w:val="18"/>
                <w:szCs w:val="18"/>
              </w:rPr>
              <w:t>с</w:t>
            </w:r>
            <w:r w:rsidRPr="002B10ED">
              <w:rPr>
                <w:rFonts w:ascii="Arial" w:hAnsi="Arial" w:cs="Arial"/>
                <w:sz w:val="18"/>
                <w:szCs w:val="18"/>
              </w:rPr>
              <w:t>ный блок»</w:t>
            </w:r>
          </w:p>
        </w:tc>
      </w:tr>
      <w:tr w:rsidR="00595C9B" w:rsidRPr="00164D26" w:rsidTr="00501BC4">
        <w:trPr>
          <w:trHeight w:val="716"/>
        </w:trPr>
        <w:tc>
          <w:tcPr>
            <w:tcW w:w="1526" w:type="dxa"/>
            <w:vMerge/>
            <w:shd w:val="clear" w:color="auto" w:fill="auto"/>
          </w:tcPr>
          <w:p w:rsidR="00595C9B" w:rsidRPr="002B10ED" w:rsidRDefault="00595C9B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5C9B" w:rsidRDefault="00595C9B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595C9B" w:rsidRDefault="00595C9B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11-03/1808</w:t>
            </w:r>
          </w:p>
          <w:p w:rsidR="009755B0" w:rsidRDefault="009755B0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10.06.2020</w:t>
            </w:r>
          </w:p>
          <w:p w:rsidR="00595C9B" w:rsidRPr="002B10ED" w:rsidRDefault="00595C9B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 xml:space="preserve">Уточнить вновь вводимые аббревиатуры, а именно: «PRB –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Physical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Resource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Arrival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– наблюдаемая разница времени прихода»</w:t>
            </w:r>
          </w:p>
        </w:tc>
        <w:tc>
          <w:tcPr>
            <w:tcW w:w="4961" w:type="dxa"/>
            <w:shd w:val="clear" w:color="auto" w:fill="auto"/>
          </w:tcPr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Принято. Изложено в редакции:</w:t>
            </w:r>
          </w:p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 xml:space="preserve">«PRB –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Physical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Resource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– физический ресур</w:t>
            </w:r>
            <w:r w:rsidRPr="002B10ED">
              <w:rPr>
                <w:rFonts w:ascii="Arial" w:hAnsi="Arial" w:cs="Arial"/>
                <w:sz w:val="18"/>
                <w:szCs w:val="18"/>
              </w:rPr>
              <w:t>с</w:t>
            </w:r>
            <w:r w:rsidRPr="002B10ED">
              <w:rPr>
                <w:rFonts w:ascii="Arial" w:hAnsi="Arial" w:cs="Arial"/>
                <w:sz w:val="18"/>
                <w:szCs w:val="18"/>
              </w:rPr>
              <w:t>ный блок»</w:t>
            </w:r>
          </w:p>
        </w:tc>
      </w:tr>
      <w:tr w:rsidR="00595C9B" w:rsidRPr="00164D26" w:rsidTr="00501BC4">
        <w:trPr>
          <w:trHeight w:val="542"/>
        </w:trPr>
        <w:tc>
          <w:tcPr>
            <w:tcW w:w="1526" w:type="dxa"/>
            <w:vMerge/>
            <w:shd w:val="clear" w:color="auto" w:fill="auto"/>
          </w:tcPr>
          <w:p w:rsidR="00595C9B" w:rsidRPr="002B10ED" w:rsidRDefault="00595C9B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5C9B" w:rsidRDefault="00595C9B" w:rsidP="00595C9B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Исключить не используемую в тексте стандарта аббревиатуру HARQ</w:t>
            </w:r>
          </w:p>
        </w:tc>
        <w:tc>
          <w:tcPr>
            <w:tcW w:w="4961" w:type="dxa"/>
            <w:shd w:val="clear" w:color="auto" w:fill="auto"/>
          </w:tcPr>
          <w:p w:rsidR="00595C9B" w:rsidRPr="002B10ED" w:rsidRDefault="009755B0" w:rsidP="002B1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 к сведению.</w:t>
            </w:r>
          </w:p>
          <w:p w:rsidR="00595C9B" w:rsidRPr="002B10ED" w:rsidRDefault="00595C9B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Используется в таблице 5.16 п. 5.23</w:t>
            </w:r>
          </w:p>
        </w:tc>
      </w:tr>
      <w:tr w:rsidR="00A32527" w:rsidRPr="00DB3E57" w:rsidTr="00501BC4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Pr="002B10ED" w:rsidRDefault="00B324C3" w:rsidP="0099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Пункт 5.23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24C3" w:rsidRPr="002B10ED" w:rsidRDefault="00B324C3" w:rsidP="002B10E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324C3" w:rsidRPr="002B10ED" w:rsidRDefault="00B324C3" w:rsidP="002B10E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№ 13-10/12485</w:t>
            </w:r>
          </w:p>
          <w:p w:rsidR="00A32527" w:rsidRPr="002B10ED" w:rsidRDefault="00B324C3" w:rsidP="002B10E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от 26.05.2020</w:t>
            </w:r>
          </w:p>
        </w:tc>
        <w:tc>
          <w:tcPr>
            <w:tcW w:w="7229" w:type="dxa"/>
            <w:shd w:val="clear" w:color="auto" w:fill="auto"/>
          </w:tcPr>
          <w:p w:rsidR="00A32527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В пункте 5.23 используется нераскрытое ранее сокращение «GERAN»</w:t>
            </w:r>
          </w:p>
        </w:tc>
        <w:tc>
          <w:tcPr>
            <w:tcW w:w="4961" w:type="dxa"/>
            <w:shd w:val="clear" w:color="auto" w:fill="auto"/>
          </w:tcPr>
          <w:p w:rsidR="00B324C3" w:rsidRPr="002B10ED" w:rsidRDefault="00A32527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 xml:space="preserve">Принято. </w:t>
            </w:r>
            <w:r w:rsidR="00B324C3" w:rsidRPr="002B10ED">
              <w:rPr>
                <w:rFonts w:ascii="Arial" w:hAnsi="Arial" w:cs="Arial"/>
                <w:sz w:val="18"/>
                <w:szCs w:val="18"/>
              </w:rPr>
              <w:t>В раздел 4 добавлено сокращение:</w:t>
            </w:r>
          </w:p>
          <w:p w:rsidR="00A32527" w:rsidRPr="00DB3E57" w:rsidRDefault="00B324C3" w:rsidP="002B10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E57">
              <w:rPr>
                <w:rFonts w:ascii="Arial" w:hAnsi="Arial" w:cs="Arial"/>
                <w:sz w:val="18"/>
                <w:szCs w:val="18"/>
                <w:lang w:val="en-US"/>
              </w:rPr>
              <w:t xml:space="preserve">«GERAN – GSM EDGE Radio Access Network – </w:t>
            </w:r>
            <w:r w:rsidRPr="002B10ED">
              <w:rPr>
                <w:rFonts w:ascii="Arial" w:hAnsi="Arial" w:cs="Arial"/>
                <w:sz w:val="18"/>
                <w:szCs w:val="18"/>
              </w:rPr>
              <w:t>сеть</w:t>
            </w:r>
            <w:r w:rsidRPr="00DB3E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10ED">
              <w:rPr>
                <w:rFonts w:ascii="Arial" w:hAnsi="Arial" w:cs="Arial"/>
                <w:sz w:val="18"/>
                <w:szCs w:val="18"/>
              </w:rPr>
              <w:t>радиодоступа</w:t>
            </w:r>
            <w:r w:rsidRPr="00DB3E57">
              <w:rPr>
                <w:rFonts w:ascii="Arial" w:hAnsi="Arial" w:cs="Arial"/>
                <w:sz w:val="18"/>
                <w:szCs w:val="18"/>
                <w:lang w:val="en-US"/>
              </w:rPr>
              <w:t xml:space="preserve"> GSM EDGE</w:t>
            </w:r>
            <w:proofErr w:type="gramStart"/>
            <w:r w:rsidRPr="00DB3E57">
              <w:rPr>
                <w:rFonts w:ascii="Arial" w:hAnsi="Arial" w:cs="Arial"/>
                <w:sz w:val="18"/>
                <w:szCs w:val="18"/>
                <w:lang w:val="en-US"/>
              </w:rPr>
              <w:t>.»</w:t>
            </w:r>
            <w:proofErr w:type="gramEnd"/>
          </w:p>
        </w:tc>
      </w:tr>
      <w:tr w:rsidR="00A32527" w:rsidRPr="00164D26" w:rsidTr="00501BC4">
        <w:tc>
          <w:tcPr>
            <w:tcW w:w="1526" w:type="dxa"/>
            <w:vMerge/>
            <w:shd w:val="clear" w:color="auto" w:fill="auto"/>
          </w:tcPr>
          <w:p w:rsidR="00A32527" w:rsidRPr="00DB3E57" w:rsidRDefault="00A32527" w:rsidP="009940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527" w:rsidRPr="00DB3E57" w:rsidRDefault="00A32527" w:rsidP="009940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B324C3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В пункте 5.23 текст с перечислением трёх режимов работы NB-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предлагаем изложить в виде перечисления в редакции:</w:t>
            </w:r>
          </w:p>
          <w:p w:rsidR="00B324C3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«NB-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могут поддерживать три режима работы: </w:t>
            </w:r>
          </w:p>
          <w:p w:rsidR="00B324C3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1) Автономная работа (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Stand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Alone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) – использование выделенного для NB-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частотного канала шириной 200 кГц (например, спектр, который применяется с</w:t>
            </w:r>
            <w:r w:rsidRPr="002B10ED">
              <w:rPr>
                <w:rFonts w:ascii="Arial" w:hAnsi="Arial" w:cs="Arial"/>
                <w:sz w:val="18"/>
                <w:szCs w:val="18"/>
              </w:rPr>
              <w:t>и</w:t>
            </w:r>
            <w:r w:rsidRPr="002B10ED">
              <w:rPr>
                <w:rFonts w:ascii="Arial" w:hAnsi="Arial" w:cs="Arial"/>
                <w:sz w:val="18"/>
                <w:szCs w:val="18"/>
              </w:rPr>
              <w:t>стемами GERAN путем замены одной или нескольких несущих GSM, а также ра</w:t>
            </w:r>
            <w:r w:rsidRPr="002B10ED">
              <w:rPr>
                <w:rFonts w:ascii="Arial" w:hAnsi="Arial" w:cs="Arial"/>
                <w:sz w:val="18"/>
                <w:szCs w:val="18"/>
              </w:rPr>
              <w:t>з</w:t>
            </w:r>
            <w:r w:rsidRPr="002B10ED">
              <w:rPr>
                <w:rFonts w:ascii="Arial" w:hAnsi="Arial" w:cs="Arial"/>
                <w:sz w:val="18"/>
                <w:szCs w:val="18"/>
              </w:rPr>
              <w:t xml:space="preserve">личные части спектра для перспективного развертывания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B324C3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2) Работа в защитном интервале (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Guard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Band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) – задействование неиспользуемых ресурсных блоков в пределах защитной полосы LTE;</w:t>
            </w:r>
          </w:p>
          <w:p w:rsidR="00A32527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3) Работа внутри полосы (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In-Band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) – использованием ресурсных блоков в пред</w:t>
            </w:r>
            <w:r w:rsidRPr="002B10ED">
              <w:rPr>
                <w:rFonts w:ascii="Arial" w:hAnsi="Arial" w:cs="Arial"/>
                <w:sz w:val="18"/>
                <w:szCs w:val="18"/>
              </w:rPr>
              <w:t>е</w:t>
            </w:r>
            <w:r w:rsidRPr="002B10ED">
              <w:rPr>
                <w:rFonts w:ascii="Arial" w:hAnsi="Arial" w:cs="Arial"/>
                <w:sz w:val="18"/>
                <w:szCs w:val="18"/>
              </w:rPr>
              <w:t>лах обычной несущей LTE.»;</w:t>
            </w:r>
          </w:p>
        </w:tc>
        <w:tc>
          <w:tcPr>
            <w:tcW w:w="4961" w:type="dxa"/>
            <w:shd w:val="clear" w:color="auto" w:fill="auto"/>
          </w:tcPr>
          <w:p w:rsidR="00A32527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Принято в предложенной редакции.</w:t>
            </w:r>
          </w:p>
          <w:p w:rsidR="00A32527" w:rsidRPr="002B10ED" w:rsidRDefault="00A32527" w:rsidP="002B1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4C3" w:rsidRPr="00164D26" w:rsidTr="00501BC4">
        <w:trPr>
          <w:trHeight w:val="450"/>
        </w:trPr>
        <w:tc>
          <w:tcPr>
            <w:tcW w:w="1526" w:type="dxa"/>
            <w:vMerge/>
            <w:shd w:val="clear" w:color="auto" w:fill="auto"/>
          </w:tcPr>
          <w:p w:rsidR="00B324C3" w:rsidRPr="00164D26" w:rsidRDefault="00B324C3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24C3" w:rsidRPr="00164D26" w:rsidRDefault="00B324C3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B324C3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В таблице 17 исправить с «1 Требования к передатчику» на «Требования к пер</w:t>
            </w:r>
            <w:r w:rsidRPr="002B10ED">
              <w:rPr>
                <w:rFonts w:ascii="Arial" w:hAnsi="Arial" w:cs="Arial"/>
                <w:sz w:val="18"/>
                <w:szCs w:val="18"/>
              </w:rPr>
              <w:t>е</w:t>
            </w:r>
            <w:r w:rsidRPr="002B10ED">
              <w:rPr>
                <w:rFonts w:ascii="Arial" w:hAnsi="Arial" w:cs="Arial"/>
                <w:sz w:val="18"/>
                <w:szCs w:val="18"/>
              </w:rPr>
              <w:t>датчику» и соответственно исправить нумерацию параметров.</w:t>
            </w:r>
          </w:p>
        </w:tc>
        <w:tc>
          <w:tcPr>
            <w:tcW w:w="4961" w:type="dxa"/>
            <w:shd w:val="clear" w:color="auto" w:fill="auto"/>
          </w:tcPr>
          <w:p w:rsidR="00B324C3" w:rsidRPr="002B10ED" w:rsidRDefault="00B324C3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501BC4" w:rsidRPr="00164D26" w:rsidTr="00501BC4">
        <w:trPr>
          <w:trHeight w:val="45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361C11" w:rsidRDefault="00361C11" w:rsidP="0036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Пункты 5.23, 5.24</w:t>
            </w:r>
          </w:p>
          <w:p w:rsidR="00501BC4" w:rsidRPr="00164D26" w:rsidRDefault="00501BC4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01BC4" w:rsidRDefault="00501BC4" w:rsidP="00501BC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БелГИЭ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501BC4" w:rsidRDefault="00501BC4" w:rsidP="00501BC4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11-03/1808</w:t>
            </w:r>
          </w:p>
          <w:p w:rsidR="00501BC4" w:rsidRPr="00164D26" w:rsidRDefault="00501BC4" w:rsidP="00501B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10.06.2020</w:t>
            </w:r>
          </w:p>
        </w:tc>
        <w:tc>
          <w:tcPr>
            <w:tcW w:w="7229" w:type="dxa"/>
            <w:shd w:val="clear" w:color="auto" w:fill="auto"/>
          </w:tcPr>
          <w:p w:rsidR="00501BC4" w:rsidRPr="002B10ED" w:rsidRDefault="00501BC4" w:rsidP="002B10ED">
            <w:pPr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В требованиях к параметрам абонентского оборудования и базовых станции NB-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 xml:space="preserve"> (таблицы 5.17 и 5.18) необходимо определить конкретные значения параме</w:t>
            </w:r>
            <w:r w:rsidRPr="002B10ED">
              <w:rPr>
                <w:rFonts w:ascii="Arial" w:hAnsi="Arial" w:cs="Arial"/>
                <w:sz w:val="18"/>
                <w:szCs w:val="18"/>
              </w:rPr>
              <w:t>т</w:t>
            </w:r>
            <w:r w:rsidRPr="002B10ED">
              <w:rPr>
                <w:rFonts w:ascii="Arial" w:hAnsi="Arial" w:cs="Arial"/>
                <w:sz w:val="18"/>
                <w:szCs w:val="18"/>
              </w:rPr>
              <w:t>ров, а не ссылки на рекомендации</w:t>
            </w:r>
          </w:p>
        </w:tc>
        <w:tc>
          <w:tcPr>
            <w:tcW w:w="4961" w:type="dxa"/>
            <w:shd w:val="clear" w:color="auto" w:fill="auto"/>
          </w:tcPr>
          <w:p w:rsidR="00501BC4" w:rsidRPr="002B10ED" w:rsidRDefault="009755B0" w:rsidP="002B1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 к сведению</w:t>
            </w:r>
            <w:r w:rsidR="00501BC4" w:rsidRPr="002B10ED">
              <w:rPr>
                <w:rFonts w:ascii="Arial" w:hAnsi="Arial" w:cs="Arial"/>
                <w:sz w:val="18"/>
                <w:szCs w:val="18"/>
              </w:rPr>
              <w:t>.</w:t>
            </w:r>
            <w:r w:rsidR="00361C11">
              <w:rPr>
                <w:rFonts w:ascii="Arial" w:hAnsi="Arial" w:cs="Arial"/>
                <w:sz w:val="18"/>
                <w:szCs w:val="18"/>
              </w:rPr>
              <w:t xml:space="preserve"> В соответствии с концепцией стандарта все таблицы с требованиями к абонентским те</w:t>
            </w:r>
            <w:r w:rsidR="00361C11">
              <w:rPr>
                <w:rFonts w:ascii="Arial" w:hAnsi="Arial" w:cs="Arial"/>
                <w:sz w:val="18"/>
                <w:szCs w:val="18"/>
              </w:rPr>
              <w:t>р</w:t>
            </w:r>
            <w:r w:rsidR="00361C11">
              <w:rPr>
                <w:rFonts w:ascii="Arial" w:hAnsi="Arial" w:cs="Arial"/>
                <w:sz w:val="18"/>
                <w:szCs w:val="18"/>
              </w:rPr>
              <w:t>миналам, базовым станциям и ретрансляторам для всех поколений сети сотовой подвижной электросвязи в</w:t>
            </w:r>
            <w:r w:rsidR="00361C11">
              <w:rPr>
                <w:rFonts w:ascii="Arial" w:hAnsi="Arial" w:cs="Arial"/>
                <w:sz w:val="18"/>
                <w:szCs w:val="18"/>
              </w:rPr>
              <w:t>ы</w:t>
            </w:r>
            <w:r w:rsidR="00361C11">
              <w:rPr>
                <w:rFonts w:ascii="Arial" w:hAnsi="Arial" w:cs="Arial"/>
                <w:sz w:val="18"/>
                <w:szCs w:val="18"/>
              </w:rPr>
              <w:t>полнены посредством ссылок на соответствующие технические спец</w:t>
            </w:r>
            <w:r w:rsidR="00361C11">
              <w:rPr>
                <w:rFonts w:ascii="Arial" w:hAnsi="Arial" w:cs="Arial"/>
                <w:sz w:val="18"/>
                <w:szCs w:val="18"/>
              </w:rPr>
              <w:t>и</w:t>
            </w:r>
            <w:r w:rsidR="00361C11">
              <w:rPr>
                <w:rFonts w:ascii="Arial" w:hAnsi="Arial" w:cs="Arial"/>
                <w:sz w:val="18"/>
                <w:szCs w:val="18"/>
              </w:rPr>
              <w:t>фикации 3</w:t>
            </w:r>
            <w:r w:rsidR="00361C11">
              <w:rPr>
                <w:rFonts w:ascii="Arial" w:hAnsi="Arial" w:cs="Arial"/>
                <w:sz w:val="18"/>
                <w:szCs w:val="18"/>
                <w:lang w:val="en-US"/>
              </w:rPr>
              <w:t>GPP</w:t>
            </w:r>
            <w:r w:rsidR="00361C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651DE" w:rsidRPr="006D6593" w:rsidRDefault="00D651DE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AE7E94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</w:t>
      </w:r>
      <w:proofErr w:type="spellStart"/>
      <w:r w:rsidR="006A00D4" w:rsidRPr="006A00D4">
        <w:rPr>
          <w:rFonts w:ascii="Arial" w:hAnsi="Arial" w:cs="Arial"/>
          <w:sz w:val="22"/>
          <w:szCs w:val="22"/>
        </w:rPr>
        <w:t>Гипросвязь</w:t>
      </w:r>
      <w:proofErr w:type="spellEnd"/>
      <w:r w:rsidR="006A00D4" w:rsidRPr="006A00D4">
        <w:rPr>
          <w:rFonts w:ascii="Arial" w:hAnsi="Arial" w:cs="Arial"/>
          <w:sz w:val="22"/>
          <w:szCs w:val="22"/>
        </w:rPr>
        <w:t>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А.И.Караим</w:t>
      </w:r>
      <w:proofErr w:type="spellEnd"/>
    </w:p>
    <w:p w:rsidR="00D651DE" w:rsidRPr="009C7129" w:rsidRDefault="00D651DE" w:rsidP="006A00D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7E9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 xml:space="preserve">Начальник НИИЛ </w:t>
      </w:r>
      <w:r w:rsidR="000B2366">
        <w:rPr>
          <w:rFonts w:ascii="Arial" w:hAnsi="Arial" w:cs="Arial"/>
          <w:sz w:val="22"/>
          <w:szCs w:val="22"/>
        </w:rPr>
        <w:t>ЭМИ НИИЦ</w:t>
      </w:r>
      <w:r w:rsidRPr="006A00D4">
        <w:rPr>
          <w:rFonts w:ascii="Arial" w:hAnsi="Arial" w:cs="Arial"/>
          <w:sz w:val="22"/>
          <w:szCs w:val="22"/>
        </w:rPr>
        <w:t xml:space="preserve"> </w:t>
      </w: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ОАО «</w:t>
      </w:r>
      <w:proofErr w:type="spellStart"/>
      <w:r w:rsidRPr="006A00D4">
        <w:rPr>
          <w:rFonts w:ascii="Arial" w:hAnsi="Arial" w:cs="Arial"/>
          <w:sz w:val="22"/>
          <w:szCs w:val="22"/>
        </w:rPr>
        <w:t>Гипросвязь</w:t>
      </w:r>
      <w:proofErr w:type="spellEnd"/>
      <w:r w:rsidRPr="006A00D4">
        <w:rPr>
          <w:rFonts w:ascii="Arial" w:hAnsi="Arial" w:cs="Arial"/>
          <w:sz w:val="22"/>
          <w:szCs w:val="22"/>
        </w:rPr>
        <w:t>»</w:t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proofErr w:type="spellStart"/>
      <w:r w:rsidR="000B2366">
        <w:rPr>
          <w:rFonts w:ascii="Arial" w:hAnsi="Arial" w:cs="Arial"/>
          <w:sz w:val="22"/>
          <w:szCs w:val="22"/>
        </w:rPr>
        <w:t>С.Н.Бендь</w:t>
      </w:r>
      <w:proofErr w:type="spellEnd"/>
    </w:p>
    <w:sectPr w:rsidR="006A00D4" w:rsidRPr="006A00D4" w:rsidSect="00E6683C">
      <w:headerReference w:type="even" r:id="rId8"/>
      <w:footerReference w:type="default" r:id="rId9"/>
      <w:pgSz w:w="16840" w:h="11907" w:orient="landscape" w:code="9"/>
      <w:pgMar w:top="1134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78" w:rsidRDefault="00BE1778">
      <w:r>
        <w:separator/>
      </w:r>
    </w:p>
  </w:endnote>
  <w:endnote w:type="continuationSeparator" w:id="0">
    <w:p w:rsidR="00BE1778" w:rsidRDefault="00B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5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78" w:rsidRDefault="00BE1778">
      <w:r>
        <w:separator/>
      </w:r>
    </w:p>
  </w:footnote>
  <w:footnote w:type="continuationSeparator" w:id="0">
    <w:p w:rsidR="00BE1778" w:rsidRDefault="00BE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9"/>
    <w:rsid w:val="00001080"/>
    <w:rsid w:val="00001618"/>
    <w:rsid w:val="000037A8"/>
    <w:rsid w:val="00015ABE"/>
    <w:rsid w:val="0002061C"/>
    <w:rsid w:val="00021DE3"/>
    <w:rsid w:val="00024A71"/>
    <w:rsid w:val="00033A4D"/>
    <w:rsid w:val="00035140"/>
    <w:rsid w:val="00063EA6"/>
    <w:rsid w:val="00065FD7"/>
    <w:rsid w:val="0007643D"/>
    <w:rsid w:val="00081338"/>
    <w:rsid w:val="000A5DF3"/>
    <w:rsid w:val="000B2366"/>
    <w:rsid w:val="000B5228"/>
    <w:rsid w:val="000B702A"/>
    <w:rsid w:val="000D20E8"/>
    <w:rsid w:val="000D49C5"/>
    <w:rsid w:val="000D5F2C"/>
    <w:rsid w:val="000E62EF"/>
    <w:rsid w:val="000F3BD3"/>
    <w:rsid w:val="000F4487"/>
    <w:rsid w:val="000F4FC4"/>
    <w:rsid w:val="000F5884"/>
    <w:rsid w:val="00105C5E"/>
    <w:rsid w:val="00115C12"/>
    <w:rsid w:val="00122C41"/>
    <w:rsid w:val="00124492"/>
    <w:rsid w:val="00137922"/>
    <w:rsid w:val="00143A25"/>
    <w:rsid w:val="001632A0"/>
    <w:rsid w:val="00164D26"/>
    <w:rsid w:val="00172DE8"/>
    <w:rsid w:val="001B0290"/>
    <w:rsid w:val="001B2E11"/>
    <w:rsid w:val="001C26F4"/>
    <w:rsid w:val="001C7961"/>
    <w:rsid w:val="001F34E7"/>
    <w:rsid w:val="001F6DFD"/>
    <w:rsid w:val="00201AE3"/>
    <w:rsid w:val="002431AE"/>
    <w:rsid w:val="002506D4"/>
    <w:rsid w:val="00255A32"/>
    <w:rsid w:val="00255BFA"/>
    <w:rsid w:val="00261109"/>
    <w:rsid w:val="00266EC6"/>
    <w:rsid w:val="002850DE"/>
    <w:rsid w:val="0028538F"/>
    <w:rsid w:val="00292F4F"/>
    <w:rsid w:val="00296515"/>
    <w:rsid w:val="00296C5E"/>
    <w:rsid w:val="002A1562"/>
    <w:rsid w:val="002B10ED"/>
    <w:rsid w:val="002B34F5"/>
    <w:rsid w:val="002E3B56"/>
    <w:rsid w:val="002F08A1"/>
    <w:rsid w:val="002F1D9A"/>
    <w:rsid w:val="002F6ED4"/>
    <w:rsid w:val="00303307"/>
    <w:rsid w:val="003218AB"/>
    <w:rsid w:val="00333F13"/>
    <w:rsid w:val="003444A0"/>
    <w:rsid w:val="003444F5"/>
    <w:rsid w:val="00361C11"/>
    <w:rsid w:val="00362A52"/>
    <w:rsid w:val="00373814"/>
    <w:rsid w:val="00375CAD"/>
    <w:rsid w:val="00394C8E"/>
    <w:rsid w:val="00397597"/>
    <w:rsid w:val="003A3CDD"/>
    <w:rsid w:val="003B08B2"/>
    <w:rsid w:val="003C5A55"/>
    <w:rsid w:val="003D3CFB"/>
    <w:rsid w:val="003D4543"/>
    <w:rsid w:val="003F2EE8"/>
    <w:rsid w:val="00402C5A"/>
    <w:rsid w:val="004274D9"/>
    <w:rsid w:val="004347F1"/>
    <w:rsid w:val="00434CD1"/>
    <w:rsid w:val="0044450F"/>
    <w:rsid w:val="0046011A"/>
    <w:rsid w:val="00475CFB"/>
    <w:rsid w:val="0049303B"/>
    <w:rsid w:val="004B450F"/>
    <w:rsid w:val="004B508C"/>
    <w:rsid w:val="004C3AD1"/>
    <w:rsid w:val="005002EA"/>
    <w:rsid w:val="00501BC4"/>
    <w:rsid w:val="00506601"/>
    <w:rsid w:val="00514F85"/>
    <w:rsid w:val="0051527A"/>
    <w:rsid w:val="0052322C"/>
    <w:rsid w:val="0052534F"/>
    <w:rsid w:val="00526A0E"/>
    <w:rsid w:val="00542CF7"/>
    <w:rsid w:val="005537DD"/>
    <w:rsid w:val="005621A1"/>
    <w:rsid w:val="00591A43"/>
    <w:rsid w:val="00595C9B"/>
    <w:rsid w:val="005B2A07"/>
    <w:rsid w:val="005B7AEC"/>
    <w:rsid w:val="005D6462"/>
    <w:rsid w:val="00603F7A"/>
    <w:rsid w:val="006067CF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2F2D"/>
    <w:rsid w:val="006651D1"/>
    <w:rsid w:val="00665457"/>
    <w:rsid w:val="0066628C"/>
    <w:rsid w:val="006675E2"/>
    <w:rsid w:val="006941BC"/>
    <w:rsid w:val="00695B7B"/>
    <w:rsid w:val="006A00D4"/>
    <w:rsid w:val="006A44CD"/>
    <w:rsid w:val="006A7159"/>
    <w:rsid w:val="006B28E0"/>
    <w:rsid w:val="006C3B2B"/>
    <w:rsid w:val="006D24C3"/>
    <w:rsid w:val="006D2F3D"/>
    <w:rsid w:val="006D6593"/>
    <w:rsid w:val="006D79E9"/>
    <w:rsid w:val="007105DE"/>
    <w:rsid w:val="00714311"/>
    <w:rsid w:val="00721339"/>
    <w:rsid w:val="00722632"/>
    <w:rsid w:val="007373BD"/>
    <w:rsid w:val="00743856"/>
    <w:rsid w:val="007541CD"/>
    <w:rsid w:val="00761C69"/>
    <w:rsid w:val="00770162"/>
    <w:rsid w:val="00770DAA"/>
    <w:rsid w:val="007813B2"/>
    <w:rsid w:val="00785BA4"/>
    <w:rsid w:val="007D2C57"/>
    <w:rsid w:val="007D50DC"/>
    <w:rsid w:val="007D59C2"/>
    <w:rsid w:val="007E2A99"/>
    <w:rsid w:val="007F1FFA"/>
    <w:rsid w:val="007F4B4F"/>
    <w:rsid w:val="007F57E3"/>
    <w:rsid w:val="008100FE"/>
    <w:rsid w:val="0082067A"/>
    <w:rsid w:val="0082434F"/>
    <w:rsid w:val="00832096"/>
    <w:rsid w:val="0084080D"/>
    <w:rsid w:val="0084567E"/>
    <w:rsid w:val="00847B60"/>
    <w:rsid w:val="00851147"/>
    <w:rsid w:val="008527FC"/>
    <w:rsid w:val="00862145"/>
    <w:rsid w:val="00864B78"/>
    <w:rsid w:val="00872226"/>
    <w:rsid w:val="00875BC3"/>
    <w:rsid w:val="00883383"/>
    <w:rsid w:val="00886219"/>
    <w:rsid w:val="008B185F"/>
    <w:rsid w:val="008B31B2"/>
    <w:rsid w:val="008B5BD1"/>
    <w:rsid w:val="008B6549"/>
    <w:rsid w:val="008C0527"/>
    <w:rsid w:val="008C2A58"/>
    <w:rsid w:val="008C6F87"/>
    <w:rsid w:val="008D098D"/>
    <w:rsid w:val="008E5493"/>
    <w:rsid w:val="008F1689"/>
    <w:rsid w:val="009024A6"/>
    <w:rsid w:val="0091061A"/>
    <w:rsid w:val="00912661"/>
    <w:rsid w:val="00932917"/>
    <w:rsid w:val="00945135"/>
    <w:rsid w:val="00950643"/>
    <w:rsid w:val="009512FF"/>
    <w:rsid w:val="00960CD4"/>
    <w:rsid w:val="00962EE7"/>
    <w:rsid w:val="009755B0"/>
    <w:rsid w:val="009757D3"/>
    <w:rsid w:val="00976462"/>
    <w:rsid w:val="00992917"/>
    <w:rsid w:val="009940E9"/>
    <w:rsid w:val="009C366F"/>
    <w:rsid w:val="009C7129"/>
    <w:rsid w:val="009D3302"/>
    <w:rsid w:val="009D68C4"/>
    <w:rsid w:val="009D759B"/>
    <w:rsid w:val="009F7199"/>
    <w:rsid w:val="00A000DD"/>
    <w:rsid w:val="00A24923"/>
    <w:rsid w:val="00A32527"/>
    <w:rsid w:val="00A3629E"/>
    <w:rsid w:val="00A5555F"/>
    <w:rsid w:val="00A56027"/>
    <w:rsid w:val="00A6678B"/>
    <w:rsid w:val="00A87D0D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E7E94"/>
    <w:rsid w:val="00AF4112"/>
    <w:rsid w:val="00B03668"/>
    <w:rsid w:val="00B0565E"/>
    <w:rsid w:val="00B175CC"/>
    <w:rsid w:val="00B236A2"/>
    <w:rsid w:val="00B3195B"/>
    <w:rsid w:val="00B324C3"/>
    <w:rsid w:val="00B37D33"/>
    <w:rsid w:val="00B417B8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51D"/>
    <w:rsid w:val="00BB76B8"/>
    <w:rsid w:val="00BD050D"/>
    <w:rsid w:val="00BD37E6"/>
    <w:rsid w:val="00BD65BB"/>
    <w:rsid w:val="00BD781D"/>
    <w:rsid w:val="00BE1778"/>
    <w:rsid w:val="00BE1B30"/>
    <w:rsid w:val="00BE1BAA"/>
    <w:rsid w:val="00BF1A06"/>
    <w:rsid w:val="00BF64BA"/>
    <w:rsid w:val="00C2245D"/>
    <w:rsid w:val="00C2357B"/>
    <w:rsid w:val="00C248F0"/>
    <w:rsid w:val="00C25788"/>
    <w:rsid w:val="00C27C35"/>
    <w:rsid w:val="00C30CF7"/>
    <w:rsid w:val="00C424AC"/>
    <w:rsid w:val="00C44756"/>
    <w:rsid w:val="00C5069D"/>
    <w:rsid w:val="00C73054"/>
    <w:rsid w:val="00C77135"/>
    <w:rsid w:val="00C77AA6"/>
    <w:rsid w:val="00C81A3A"/>
    <w:rsid w:val="00C90583"/>
    <w:rsid w:val="00C91B01"/>
    <w:rsid w:val="00CB7DB2"/>
    <w:rsid w:val="00CC0555"/>
    <w:rsid w:val="00CD267C"/>
    <w:rsid w:val="00CE7107"/>
    <w:rsid w:val="00CF1DDD"/>
    <w:rsid w:val="00CF3EBB"/>
    <w:rsid w:val="00D17ED6"/>
    <w:rsid w:val="00D30D5E"/>
    <w:rsid w:val="00D30E5F"/>
    <w:rsid w:val="00D464F3"/>
    <w:rsid w:val="00D52207"/>
    <w:rsid w:val="00D60DC7"/>
    <w:rsid w:val="00D651DE"/>
    <w:rsid w:val="00D71D2C"/>
    <w:rsid w:val="00D72C4B"/>
    <w:rsid w:val="00D801AC"/>
    <w:rsid w:val="00D94C64"/>
    <w:rsid w:val="00DA4269"/>
    <w:rsid w:val="00DB3745"/>
    <w:rsid w:val="00DB3BD8"/>
    <w:rsid w:val="00DB3E57"/>
    <w:rsid w:val="00DD746F"/>
    <w:rsid w:val="00DD7E6F"/>
    <w:rsid w:val="00E207E7"/>
    <w:rsid w:val="00E209AF"/>
    <w:rsid w:val="00E43C72"/>
    <w:rsid w:val="00E464A3"/>
    <w:rsid w:val="00E50140"/>
    <w:rsid w:val="00E6683C"/>
    <w:rsid w:val="00E70CE3"/>
    <w:rsid w:val="00E76EFD"/>
    <w:rsid w:val="00EA1027"/>
    <w:rsid w:val="00EC1B36"/>
    <w:rsid w:val="00ED0303"/>
    <w:rsid w:val="00EE6C32"/>
    <w:rsid w:val="00EF3998"/>
    <w:rsid w:val="00F031EF"/>
    <w:rsid w:val="00F15242"/>
    <w:rsid w:val="00F30E76"/>
    <w:rsid w:val="00F371DA"/>
    <w:rsid w:val="00F406E3"/>
    <w:rsid w:val="00F51E57"/>
    <w:rsid w:val="00F53A98"/>
    <w:rsid w:val="00F641F1"/>
    <w:rsid w:val="00F6576F"/>
    <w:rsid w:val="00F70C0B"/>
    <w:rsid w:val="00F85026"/>
    <w:rsid w:val="00FA2276"/>
    <w:rsid w:val="00FA3FF0"/>
    <w:rsid w:val="00FA4865"/>
    <w:rsid w:val="00FB468B"/>
    <w:rsid w:val="00FB74AC"/>
    <w:rsid w:val="00FE137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B3E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E57"/>
  </w:style>
  <w:style w:type="character" w:customStyle="1" w:styleId="af0">
    <w:name w:val="Текст примечания Знак"/>
    <w:basedOn w:val="a0"/>
    <w:link w:val="af"/>
    <w:uiPriority w:val="99"/>
    <w:semiHidden/>
    <w:rsid w:val="00DB3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E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B3E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E57"/>
  </w:style>
  <w:style w:type="character" w:customStyle="1" w:styleId="af0">
    <w:name w:val="Текст примечания Знак"/>
    <w:basedOn w:val="a0"/>
    <w:link w:val="af"/>
    <w:uiPriority w:val="99"/>
    <w:semiHidden/>
    <w:rsid w:val="00DB3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E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Лаборатория ТО</dc:creator>
  <cp:lastModifiedBy>Бендь Сергей Николаевич</cp:lastModifiedBy>
  <cp:revision>2</cp:revision>
  <cp:lastPrinted>2018-09-27T07:48:00Z</cp:lastPrinted>
  <dcterms:created xsi:type="dcterms:W3CDTF">2020-06-12T11:24:00Z</dcterms:created>
  <dcterms:modified xsi:type="dcterms:W3CDTF">2020-06-12T11:24:00Z</dcterms:modified>
</cp:coreProperties>
</file>