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FA" w:rsidRPr="000F17E6" w:rsidRDefault="001C50FA" w:rsidP="001C50FA">
      <w:pPr>
        <w:jc w:val="right"/>
        <w:rPr>
          <w:rFonts w:ascii="Arial" w:hAnsi="Arial" w:cs="Arial"/>
        </w:rPr>
      </w:pPr>
      <w:r w:rsidRPr="000F17E6">
        <w:rPr>
          <w:rFonts w:ascii="Arial" w:hAnsi="Arial" w:cs="Arial"/>
        </w:rPr>
        <w:t>МКС 33.</w:t>
      </w:r>
      <w:r w:rsidR="00814999">
        <w:rPr>
          <w:rFonts w:ascii="Arial" w:hAnsi="Arial" w:cs="Arial"/>
        </w:rPr>
        <w:t>0</w:t>
      </w:r>
      <w:r w:rsidR="00A14CC0">
        <w:rPr>
          <w:rFonts w:ascii="Arial" w:hAnsi="Arial" w:cs="Arial"/>
        </w:rPr>
        <w:t>4</w:t>
      </w:r>
      <w:r w:rsidRPr="000F17E6">
        <w:rPr>
          <w:rFonts w:ascii="Arial" w:hAnsi="Arial" w:cs="Arial"/>
        </w:rPr>
        <w:t>0</w:t>
      </w:r>
      <w:r w:rsidR="00A14CC0">
        <w:rPr>
          <w:rFonts w:ascii="Arial" w:hAnsi="Arial" w:cs="Arial"/>
        </w:rPr>
        <w:t>.20</w:t>
      </w:r>
    </w:p>
    <w:p w:rsidR="001C50FA" w:rsidRPr="000F17E6" w:rsidRDefault="001C50FA" w:rsidP="001C50FA">
      <w:pPr>
        <w:jc w:val="right"/>
        <w:rPr>
          <w:rFonts w:ascii="Arial" w:hAnsi="Arial" w:cs="Arial"/>
        </w:rPr>
      </w:pPr>
    </w:p>
    <w:p w:rsidR="001C50FA" w:rsidRPr="000F17E6" w:rsidRDefault="001C50FA" w:rsidP="009F7428">
      <w:pPr>
        <w:jc w:val="both"/>
        <w:rPr>
          <w:rFonts w:ascii="Arial" w:hAnsi="Arial" w:cs="Arial"/>
          <w:b/>
        </w:rPr>
      </w:pPr>
      <w:r w:rsidRPr="000F17E6">
        <w:rPr>
          <w:rFonts w:ascii="Arial" w:hAnsi="Arial" w:cs="Arial"/>
          <w:b/>
        </w:rPr>
        <w:t xml:space="preserve">ИЗМЕНЕНИЕ № </w:t>
      </w:r>
      <w:r w:rsidR="00814999">
        <w:rPr>
          <w:rFonts w:ascii="Arial" w:hAnsi="Arial" w:cs="Arial"/>
          <w:b/>
        </w:rPr>
        <w:t>1</w:t>
      </w:r>
      <w:r w:rsidRPr="000F17E6">
        <w:rPr>
          <w:rFonts w:ascii="Arial" w:hAnsi="Arial" w:cs="Arial"/>
          <w:b/>
        </w:rPr>
        <w:t xml:space="preserve"> </w:t>
      </w:r>
      <w:r w:rsidR="00814999">
        <w:rPr>
          <w:rFonts w:ascii="Arial" w:hAnsi="Arial" w:cs="Arial"/>
          <w:b/>
        </w:rPr>
        <w:t>СТБ 16</w:t>
      </w:r>
      <w:r w:rsidR="00A14CC0">
        <w:rPr>
          <w:rFonts w:ascii="Arial" w:hAnsi="Arial" w:cs="Arial"/>
          <w:b/>
        </w:rPr>
        <w:t>5</w:t>
      </w:r>
      <w:r w:rsidR="00814999">
        <w:rPr>
          <w:rFonts w:ascii="Arial" w:hAnsi="Arial" w:cs="Arial"/>
          <w:b/>
        </w:rPr>
        <w:t>9</w:t>
      </w:r>
      <w:r w:rsidRPr="000F17E6">
        <w:rPr>
          <w:rFonts w:ascii="Arial" w:hAnsi="Arial" w:cs="Arial"/>
          <w:b/>
        </w:rPr>
        <w:t>-200</w:t>
      </w:r>
      <w:r w:rsidR="00A14CC0">
        <w:rPr>
          <w:rFonts w:ascii="Arial" w:hAnsi="Arial" w:cs="Arial"/>
          <w:b/>
        </w:rPr>
        <w:t>9</w:t>
      </w:r>
      <w:r w:rsidRPr="000F17E6">
        <w:rPr>
          <w:rFonts w:ascii="Arial" w:hAnsi="Arial" w:cs="Arial"/>
          <w:b/>
        </w:rPr>
        <w:t xml:space="preserve"> </w:t>
      </w:r>
    </w:p>
    <w:p w:rsidR="00814999" w:rsidRDefault="00A14CC0" w:rsidP="009F7428">
      <w:pPr>
        <w:ind w:firstLine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ГЕНЕРАТОР СИСТЕМЫ ТАКТОВОЙ СИНХРОНИЗАЦИИ</w:t>
      </w:r>
    </w:p>
    <w:p w:rsidR="00A14CC0" w:rsidRDefault="00A14CC0" w:rsidP="009F7428">
      <w:pPr>
        <w:ind w:firstLine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Основные параметры и методы контроля</w:t>
      </w:r>
    </w:p>
    <w:p w:rsidR="00A14CC0" w:rsidRDefault="00A14CC0" w:rsidP="009F7428">
      <w:pPr>
        <w:ind w:firstLine="2160"/>
        <w:rPr>
          <w:rFonts w:ascii="Arial" w:hAnsi="Arial" w:cs="Arial"/>
          <w:b/>
        </w:rPr>
      </w:pPr>
    </w:p>
    <w:p w:rsidR="00607D21" w:rsidRPr="00607D21" w:rsidRDefault="00607D21" w:rsidP="00607D21">
      <w:pPr>
        <w:ind w:firstLine="2160"/>
        <w:rPr>
          <w:rFonts w:ascii="Arial" w:hAnsi="Arial" w:cs="Arial"/>
          <w:b/>
        </w:rPr>
      </w:pPr>
      <w:r w:rsidRPr="00607D21">
        <w:rPr>
          <w:rFonts w:ascii="Arial" w:hAnsi="Arial" w:cs="Arial"/>
          <w:b/>
        </w:rPr>
        <w:t>ГЕНЕРАТАР СІСТЭМЫ ТАКТАВАЙ СІНХРАНІЗАЦЫІ</w:t>
      </w:r>
    </w:p>
    <w:p w:rsidR="00607D21" w:rsidRDefault="00607D21" w:rsidP="00607D21">
      <w:pPr>
        <w:ind w:firstLine="2160"/>
        <w:rPr>
          <w:rFonts w:ascii="Arial" w:hAnsi="Arial" w:cs="Arial"/>
          <w:b/>
        </w:rPr>
      </w:pPr>
      <w:proofErr w:type="spellStart"/>
      <w:r w:rsidRPr="00607D21">
        <w:rPr>
          <w:rFonts w:ascii="Arial" w:hAnsi="Arial" w:cs="Arial"/>
          <w:b/>
        </w:rPr>
        <w:t>Асноўныя</w:t>
      </w:r>
      <w:proofErr w:type="spellEnd"/>
      <w:r w:rsidRPr="00607D21">
        <w:rPr>
          <w:rFonts w:ascii="Arial" w:hAnsi="Arial" w:cs="Arial"/>
          <w:b/>
        </w:rPr>
        <w:t xml:space="preserve"> параметры і </w:t>
      </w:r>
      <w:proofErr w:type="spellStart"/>
      <w:r w:rsidRPr="00607D21">
        <w:rPr>
          <w:rFonts w:ascii="Arial" w:hAnsi="Arial" w:cs="Arial"/>
          <w:b/>
        </w:rPr>
        <w:t>метады</w:t>
      </w:r>
      <w:proofErr w:type="spellEnd"/>
      <w:r w:rsidRPr="00607D21">
        <w:rPr>
          <w:rFonts w:ascii="Arial" w:hAnsi="Arial" w:cs="Arial"/>
          <w:b/>
        </w:rPr>
        <w:t xml:space="preserve"> </w:t>
      </w:r>
      <w:proofErr w:type="spellStart"/>
      <w:r w:rsidRPr="00607D21">
        <w:rPr>
          <w:rFonts w:ascii="Arial" w:hAnsi="Arial" w:cs="Arial"/>
          <w:b/>
        </w:rPr>
        <w:t>кантролю</w:t>
      </w:r>
      <w:proofErr w:type="spellEnd"/>
    </w:p>
    <w:p w:rsidR="001C50FA" w:rsidRPr="000F17E6" w:rsidRDefault="001C50FA" w:rsidP="001C50FA">
      <w:pPr>
        <w:ind w:left="1440" w:hanging="1440"/>
        <w:jc w:val="both"/>
        <w:rPr>
          <w:rFonts w:ascii="Arial" w:hAnsi="Arial" w:cs="Arial"/>
        </w:rPr>
      </w:pPr>
      <w:r w:rsidRPr="000F17E6">
        <w:rPr>
          <w:rFonts w:ascii="Arial" w:hAnsi="Arial" w:cs="Arial"/>
        </w:rPr>
        <w:t>____________________________________________________________________</w:t>
      </w:r>
    </w:p>
    <w:p w:rsidR="001C50FA" w:rsidRPr="00814999" w:rsidRDefault="001C50FA" w:rsidP="001C50FA">
      <w:pPr>
        <w:jc w:val="both"/>
        <w:rPr>
          <w:rFonts w:ascii="Arial" w:hAnsi="Arial" w:cs="Arial"/>
          <w:sz w:val="20"/>
          <w:szCs w:val="20"/>
        </w:rPr>
      </w:pPr>
      <w:r w:rsidRPr="00814999">
        <w:rPr>
          <w:rFonts w:ascii="Arial" w:hAnsi="Arial" w:cs="Arial"/>
          <w:sz w:val="20"/>
          <w:szCs w:val="20"/>
        </w:rPr>
        <w:t xml:space="preserve">Введено в действие </w:t>
      </w:r>
      <w:r w:rsidR="00814999" w:rsidRPr="00814999">
        <w:rPr>
          <w:rFonts w:ascii="Arial" w:hAnsi="Arial" w:cs="Arial"/>
          <w:sz w:val="20"/>
          <w:szCs w:val="20"/>
        </w:rPr>
        <w:t xml:space="preserve">постановлением Госстандарта </w:t>
      </w:r>
      <w:r w:rsidRPr="00814999">
        <w:rPr>
          <w:rFonts w:ascii="Arial" w:hAnsi="Arial" w:cs="Arial"/>
          <w:sz w:val="20"/>
          <w:szCs w:val="20"/>
        </w:rPr>
        <w:t xml:space="preserve">Республики Беларусь </w:t>
      </w:r>
      <w:proofErr w:type="gramStart"/>
      <w:r w:rsidRPr="00814999">
        <w:rPr>
          <w:rFonts w:ascii="Arial" w:hAnsi="Arial" w:cs="Arial"/>
          <w:sz w:val="20"/>
          <w:szCs w:val="20"/>
        </w:rPr>
        <w:t>от</w:t>
      </w:r>
      <w:proofErr w:type="gramEnd"/>
      <w:r w:rsidRPr="00814999">
        <w:rPr>
          <w:rFonts w:ascii="Arial" w:hAnsi="Arial" w:cs="Arial"/>
          <w:sz w:val="20"/>
          <w:szCs w:val="20"/>
        </w:rPr>
        <w:t xml:space="preserve">  </w:t>
      </w:r>
      <w:r w:rsidR="00814999" w:rsidRPr="00814999">
        <w:rPr>
          <w:rFonts w:ascii="Arial" w:hAnsi="Arial" w:cs="Arial"/>
          <w:sz w:val="20"/>
          <w:szCs w:val="20"/>
        </w:rPr>
        <w:t xml:space="preserve">  </w:t>
      </w:r>
      <w:r w:rsidR="00814999">
        <w:rPr>
          <w:rFonts w:ascii="Arial" w:hAnsi="Arial" w:cs="Arial"/>
          <w:sz w:val="20"/>
          <w:szCs w:val="20"/>
        </w:rPr>
        <w:t xml:space="preserve">             </w:t>
      </w:r>
      <w:r w:rsidR="00814999" w:rsidRPr="00814999">
        <w:rPr>
          <w:rFonts w:ascii="Arial" w:hAnsi="Arial" w:cs="Arial"/>
          <w:sz w:val="20"/>
          <w:szCs w:val="20"/>
        </w:rPr>
        <w:t>№</w:t>
      </w:r>
    </w:p>
    <w:p w:rsidR="001C50FA" w:rsidRPr="00814999" w:rsidRDefault="001C50FA" w:rsidP="001C50FA">
      <w:pPr>
        <w:jc w:val="both"/>
        <w:rPr>
          <w:rFonts w:ascii="Arial" w:hAnsi="Arial" w:cs="Arial"/>
          <w:sz w:val="20"/>
          <w:szCs w:val="20"/>
        </w:rPr>
      </w:pPr>
    </w:p>
    <w:p w:rsidR="001C50FA" w:rsidRPr="000F17E6" w:rsidRDefault="001C50FA" w:rsidP="00195B65">
      <w:pPr>
        <w:tabs>
          <w:tab w:val="left" w:pos="7020"/>
          <w:tab w:val="left" w:pos="7200"/>
          <w:tab w:val="left" w:pos="7740"/>
        </w:tabs>
        <w:jc w:val="right"/>
        <w:rPr>
          <w:rFonts w:ascii="Arial" w:hAnsi="Arial" w:cs="Arial"/>
          <w:b/>
        </w:rPr>
      </w:pPr>
      <w:r w:rsidRPr="000F17E6">
        <w:rPr>
          <w:rFonts w:ascii="Arial" w:hAnsi="Arial" w:cs="Arial"/>
          <w:b/>
        </w:rPr>
        <w:t xml:space="preserve">Дата введения </w:t>
      </w:r>
    </w:p>
    <w:p w:rsidR="00CE334E" w:rsidRDefault="00CE334E" w:rsidP="001C50FA">
      <w:pPr>
        <w:ind w:left="720" w:hanging="360"/>
        <w:rPr>
          <w:rFonts w:ascii="Arial" w:hAnsi="Arial" w:cs="Arial"/>
          <w:lang w:val="en-US"/>
        </w:rPr>
      </w:pPr>
    </w:p>
    <w:p w:rsidR="00700335" w:rsidRDefault="00700335" w:rsidP="001C50FA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Раздел </w:t>
      </w:r>
      <w:r w:rsidR="000A5F5D">
        <w:rPr>
          <w:rFonts w:ascii="Arial" w:hAnsi="Arial" w:cs="Arial"/>
          <w:sz w:val="22"/>
          <w:szCs w:val="22"/>
        </w:rPr>
        <w:t>2 изложить в новой редакции:</w:t>
      </w:r>
    </w:p>
    <w:p w:rsidR="000A5F5D" w:rsidRPr="00480E46" w:rsidRDefault="000A5F5D" w:rsidP="000A5F5D">
      <w:pPr>
        <w:ind w:firstLine="426"/>
        <w:rPr>
          <w:rFonts w:ascii="Arial" w:hAnsi="Arial" w:cs="Arial"/>
          <w:sz w:val="22"/>
          <w:szCs w:val="22"/>
        </w:rPr>
      </w:pPr>
      <w:r w:rsidRPr="00480E46">
        <w:rPr>
          <w:rFonts w:ascii="Arial" w:hAnsi="Arial" w:cs="Arial"/>
          <w:sz w:val="22"/>
          <w:szCs w:val="22"/>
        </w:rPr>
        <w:t>«2 Нормативные ссылки</w:t>
      </w:r>
    </w:p>
    <w:p w:rsidR="000A5F5D" w:rsidRDefault="000A5F5D" w:rsidP="000A5F5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ГОСТ</w:t>
      </w:r>
      <w:r w:rsidR="005C606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8.567-2014</w:t>
      </w:r>
      <w:r w:rsidR="005C606D"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</w:rPr>
        <w:t>Государственная система обеспечения единства измерений. Измерения времени и частоты. Термины и определения</w:t>
      </w:r>
    </w:p>
    <w:p w:rsidR="000A5F5D" w:rsidRDefault="000A5F5D" w:rsidP="000A5F5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ГОСТ 22670-77 Сеть связи цифровая интегральная. Термины и определения</w:t>
      </w:r>
    </w:p>
    <w:p w:rsidR="000A5F5D" w:rsidRDefault="000A5F5D" w:rsidP="00CF607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ГОСТ 26886-86 Стыки цифровых каналов передачи и групповых трактов первичной сети ЕАСС. Основные параметры</w:t>
      </w:r>
    </w:p>
    <w:p w:rsidR="000A5F5D" w:rsidRPr="000A5F5D" w:rsidRDefault="000A5F5D" w:rsidP="000A5F5D">
      <w:pPr>
        <w:ind w:left="426"/>
        <w:jc w:val="both"/>
        <w:rPr>
          <w:rFonts w:ascii="Arial" w:hAnsi="Arial" w:cs="Arial"/>
          <w:sz w:val="22"/>
          <w:szCs w:val="22"/>
        </w:rPr>
      </w:pPr>
      <w:r w:rsidRPr="000A5F5D">
        <w:rPr>
          <w:rFonts w:ascii="Arial" w:hAnsi="Arial" w:cs="Arial"/>
          <w:sz w:val="22"/>
          <w:szCs w:val="22"/>
        </w:rPr>
        <w:t>Примечание</w:t>
      </w:r>
      <w:proofErr w:type="gramStart"/>
      <w:r w:rsidRPr="000A5F5D">
        <w:rPr>
          <w:rFonts w:ascii="Arial" w:hAnsi="Arial" w:cs="Arial"/>
          <w:sz w:val="22"/>
          <w:szCs w:val="22"/>
        </w:rPr>
        <w:t xml:space="preserve"> ‒ П</w:t>
      </w:r>
      <w:proofErr w:type="gramEnd"/>
      <w:r w:rsidRPr="000A5F5D">
        <w:rPr>
          <w:rFonts w:ascii="Arial" w:hAnsi="Arial" w:cs="Arial"/>
          <w:sz w:val="22"/>
          <w:szCs w:val="22"/>
        </w:rPr>
        <w:t>ри пользовании настоящим техническим кодексом целесообразно проверить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Интернет.</w:t>
      </w:r>
    </w:p>
    <w:p w:rsidR="000A5F5D" w:rsidRPr="000A5F5D" w:rsidRDefault="000A5F5D" w:rsidP="000A5F5D">
      <w:pPr>
        <w:ind w:left="426"/>
        <w:jc w:val="both"/>
        <w:rPr>
          <w:rFonts w:ascii="Arial" w:hAnsi="Arial" w:cs="Arial"/>
          <w:sz w:val="22"/>
          <w:szCs w:val="22"/>
        </w:rPr>
      </w:pPr>
      <w:r w:rsidRPr="000A5F5D">
        <w:rPr>
          <w:rFonts w:ascii="Arial" w:hAnsi="Arial" w:cs="Arial"/>
          <w:sz w:val="22"/>
          <w:szCs w:val="22"/>
        </w:rPr>
        <w:t>Если ссылочные документы заменены (изменены), то при пользовании настоящим техническим кодексом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</w:t>
      </w:r>
      <w:proofErr w:type="gramStart"/>
      <w:r w:rsidRPr="000A5F5D">
        <w:rPr>
          <w:rFonts w:ascii="Arial" w:hAnsi="Arial" w:cs="Arial"/>
          <w:sz w:val="22"/>
          <w:szCs w:val="22"/>
        </w:rPr>
        <w:t>.».</w:t>
      </w:r>
      <w:proofErr w:type="gramEnd"/>
    </w:p>
    <w:p w:rsidR="00700335" w:rsidRDefault="00480E46" w:rsidP="000A5F5D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Раздел 3. Первый абзац изложить в новой редакции:</w:t>
      </w:r>
    </w:p>
    <w:p w:rsidR="00480E46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«В настоящем стандарте применяются термины, установленные в ГОСТ 8.567, ГОСТ 22670, [7], а также следующие термины с соответствующими определениями</w:t>
      </w:r>
      <w:proofErr w:type="gramStart"/>
      <w:r>
        <w:rPr>
          <w:rFonts w:ascii="Arial" w:hAnsi="Arial" w:cs="Arial"/>
          <w:sz w:val="22"/>
          <w:szCs w:val="22"/>
        </w:rPr>
        <w:t>:»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80E46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Раздел 8. Пункт 8.1 изложить в новой редакции:</w:t>
      </w:r>
    </w:p>
    <w:p w:rsidR="00480E46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«8.1</w:t>
      </w:r>
      <w:proofErr w:type="gramStart"/>
      <w:r>
        <w:rPr>
          <w:rFonts w:ascii="Arial" w:hAnsi="Arial" w:cs="Arial"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sz w:val="22"/>
          <w:szCs w:val="22"/>
        </w:rPr>
        <w:t xml:space="preserve">се СИ, применяемые для контроля ПГ, подлежат метрологической оценке </w:t>
      </w:r>
      <w:r w:rsidR="00FF1183"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</w:rPr>
        <w:t>метрологическому надзору в соответствии с [8].».</w:t>
      </w:r>
    </w:p>
    <w:p w:rsidR="00480E46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Структурный элемент «Библиография» дополнить ссылками:</w:t>
      </w:r>
    </w:p>
    <w:p w:rsidR="00480E46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«[7] Рекомендации по межгосударственной стандартизации</w:t>
      </w:r>
    </w:p>
    <w:p w:rsidR="00480E46" w:rsidRDefault="00480E46" w:rsidP="00480E46">
      <w:pPr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РМГ 29-2013 Государственная система по обеспечению единства измерений. Метрология. Основные термины и определения</w:t>
      </w:r>
    </w:p>
    <w:p w:rsidR="00480E46" w:rsidRPr="00C30795" w:rsidRDefault="00480E46" w:rsidP="00480E46">
      <w:p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[8]</w:t>
      </w:r>
      <w:r w:rsidRPr="00480E46">
        <w:rPr>
          <w:rFonts w:ascii="Arial" w:hAnsi="Arial" w:cs="Arial"/>
          <w:sz w:val="22"/>
          <w:szCs w:val="22"/>
        </w:rPr>
        <w:t xml:space="preserve"> Закон Республики Беларусь «Об обеспечении единства измерений» от 5 сентября 1995 г. </w:t>
      </w:r>
      <w:r w:rsidRPr="00C30795">
        <w:rPr>
          <w:rFonts w:ascii="Arial" w:hAnsi="Arial" w:cs="Arial"/>
          <w:sz w:val="22"/>
          <w:szCs w:val="22"/>
        </w:rPr>
        <w:t>№ 3848-</w:t>
      </w:r>
      <w:r w:rsidRPr="00480E46">
        <w:rPr>
          <w:rFonts w:ascii="Arial" w:hAnsi="Arial" w:cs="Arial"/>
          <w:sz w:val="22"/>
          <w:szCs w:val="22"/>
          <w:lang w:val="en-US"/>
        </w:rPr>
        <w:t>XII</w:t>
      </w:r>
      <w:r w:rsidRPr="00C30795">
        <w:rPr>
          <w:rFonts w:ascii="Arial" w:hAnsi="Arial" w:cs="Arial"/>
          <w:sz w:val="22"/>
          <w:szCs w:val="22"/>
        </w:rPr>
        <w:t xml:space="preserve"> (ред. от 11.11.2019 № 254-З)</w:t>
      </w:r>
      <w:r w:rsidR="00C30795">
        <w:rPr>
          <w:rFonts w:ascii="Arial" w:hAnsi="Arial" w:cs="Arial"/>
          <w:sz w:val="22"/>
          <w:szCs w:val="22"/>
        </w:rPr>
        <w:t>».</w:t>
      </w:r>
    </w:p>
    <w:p w:rsidR="00480E46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00335" w:rsidRDefault="00700335" w:rsidP="000A5F5D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780A19" w:rsidRDefault="00AA3C5A" w:rsidP="000F17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A794F" w:rsidRDefault="00857C27" w:rsidP="000F17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Заместитель д</w:t>
      </w:r>
      <w:r w:rsidR="000F17E6" w:rsidRPr="00CE334E">
        <w:rPr>
          <w:rFonts w:ascii="Arial" w:hAnsi="Arial" w:cs="Arial"/>
          <w:sz w:val="22"/>
          <w:szCs w:val="22"/>
        </w:rPr>
        <w:t>иректор</w:t>
      </w:r>
      <w:r>
        <w:rPr>
          <w:rFonts w:ascii="Arial" w:hAnsi="Arial" w:cs="Arial"/>
          <w:sz w:val="22"/>
          <w:szCs w:val="22"/>
        </w:rPr>
        <w:t>а</w:t>
      </w:r>
      <w:r w:rsidR="000F17E6" w:rsidRPr="00CE334E">
        <w:rPr>
          <w:rFonts w:ascii="Arial" w:hAnsi="Arial" w:cs="Arial"/>
          <w:sz w:val="22"/>
          <w:szCs w:val="22"/>
        </w:rPr>
        <w:t xml:space="preserve"> </w:t>
      </w:r>
      <w:r w:rsidR="00DA794F">
        <w:rPr>
          <w:rFonts w:ascii="Arial" w:hAnsi="Arial" w:cs="Arial"/>
          <w:sz w:val="22"/>
          <w:szCs w:val="22"/>
        </w:rPr>
        <w:t>по науке и развитию</w:t>
      </w:r>
    </w:p>
    <w:p w:rsidR="000F17E6" w:rsidRPr="00CE334E" w:rsidRDefault="000F17E6" w:rsidP="000F17E6">
      <w:pPr>
        <w:rPr>
          <w:rFonts w:ascii="Arial" w:hAnsi="Arial" w:cs="Arial"/>
          <w:sz w:val="22"/>
          <w:szCs w:val="22"/>
        </w:rPr>
      </w:pPr>
      <w:r w:rsidRPr="00CE334E">
        <w:rPr>
          <w:rFonts w:ascii="Arial" w:hAnsi="Arial" w:cs="Arial"/>
          <w:sz w:val="22"/>
          <w:szCs w:val="22"/>
        </w:rPr>
        <w:t>ОАО «Гипросвязь»</w:t>
      </w:r>
      <w:r w:rsidRPr="00CE334E">
        <w:rPr>
          <w:rFonts w:ascii="Arial" w:hAnsi="Arial" w:cs="Arial"/>
          <w:sz w:val="22"/>
          <w:szCs w:val="22"/>
        </w:rPr>
        <w:tab/>
      </w:r>
      <w:r w:rsidR="00DA794F">
        <w:rPr>
          <w:rFonts w:ascii="Arial" w:hAnsi="Arial" w:cs="Arial"/>
          <w:sz w:val="22"/>
          <w:szCs w:val="22"/>
        </w:rPr>
        <w:tab/>
      </w:r>
      <w:r w:rsidR="00DA794F">
        <w:rPr>
          <w:rFonts w:ascii="Arial" w:hAnsi="Arial" w:cs="Arial"/>
          <w:sz w:val="22"/>
          <w:szCs w:val="22"/>
        </w:rPr>
        <w:tab/>
      </w:r>
      <w:r w:rsidR="00DA794F">
        <w:rPr>
          <w:rFonts w:ascii="Arial" w:hAnsi="Arial" w:cs="Arial"/>
          <w:sz w:val="22"/>
          <w:szCs w:val="22"/>
        </w:rPr>
        <w:tab/>
      </w:r>
      <w:r w:rsidR="00DA794F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proofErr w:type="spellStart"/>
      <w:r w:rsidR="00DA794F">
        <w:rPr>
          <w:rFonts w:ascii="Arial" w:hAnsi="Arial" w:cs="Arial"/>
          <w:sz w:val="22"/>
          <w:szCs w:val="22"/>
        </w:rPr>
        <w:t>С</w:t>
      </w:r>
      <w:r w:rsidRPr="00CE334E">
        <w:rPr>
          <w:rFonts w:ascii="Arial" w:hAnsi="Arial" w:cs="Arial"/>
          <w:sz w:val="22"/>
          <w:szCs w:val="22"/>
        </w:rPr>
        <w:t>.</w:t>
      </w:r>
      <w:r w:rsidR="00DA794F">
        <w:rPr>
          <w:rFonts w:ascii="Arial" w:hAnsi="Arial" w:cs="Arial"/>
          <w:sz w:val="22"/>
          <w:szCs w:val="22"/>
        </w:rPr>
        <w:t>В</w:t>
      </w:r>
      <w:r w:rsidRPr="00CE334E">
        <w:rPr>
          <w:rFonts w:ascii="Arial" w:hAnsi="Arial" w:cs="Arial"/>
          <w:sz w:val="22"/>
          <w:szCs w:val="22"/>
        </w:rPr>
        <w:t>.</w:t>
      </w:r>
      <w:r w:rsidR="00DA794F">
        <w:rPr>
          <w:rFonts w:ascii="Arial" w:hAnsi="Arial" w:cs="Arial"/>
          <w:sz w:val="22"/>
          <w:szCs w:val="22"/>
        </w:rPr>
        <w:t>Кругликов</w:t>
      </w:r>
      <w:proofErr w:type="spellEnd"/>
    </w:p>
    <w:p w:rsidR="000F17E6" w:rsidRPr="00CE334E" w:rsidRDefault="000F17E6" w:rsidP="000F17E6">
      <w:pPr>
        <w:rPr>
          <w:rFonts w:ascii="Arial" w:hAnsi="Arial" w:cs="Arial"/>
          <w:sz w:val="22"/>
          <w:szCs w:val="22"/>
        </w:rPr>
      </w:pPr>
    </w:p>
    <w:p w:rsidR="000F17E6" w:rsidRPr="00CE334E" w:rsidRDefault="000F17E6" w:rsidP="00AA3C5A">
      <w:pPr>
        <w:rPr>
          <w:rFonts w:ascii="Arial" w:hAnsi="Arial" w:cs="Arial"/>
          <w:sz w:val="22"/>
          <w:szCs w:val="22"/>
        </w:rPr>
      </w:pPr>
      <w:r w:rsidRPr="00CE334E">
        <w:rPr>
          <w:rFonts w:ascii="Arial" w:hAnsi="Arial" w:cs="Arial"/>
          <w:sz w:val="22"/>
          <w:szCs w:val="22"/>
        </w:rPr>
        <w:t xml:space="preserve">Начальник </w:t>
      </w:r>
      <w:r w:rsidR="00AA3C5A">
        <w:rPr>
          <w:rFonts w:ascii="Arial" w:hAnsi="Arial" w:cs="Arial"/>
          <w:sz w:val="22"/>
          <w:szCs w:val="22"/>
        </w:rPr>
        <w:t>НИОСМ</w:t>
      </w:r>
    </w:p>
    <w:p w:rsidR="000F17E6" w:rsidRPr="00CE334E" w:rsidRDefault="000F17E6" w:rsidP="000F17E6">
      <w:pPr>
        <w:rPr>
          <w:rFonts w:ascii="Arial" w:hAnsi="Arial" w:cs="Arial"/>
          <w:sz w:val="22"/>
          <w:szCs w:val="22"/>
        </w:rPr>
      </w:pPr>
      <w:r w:rsidRPr="00CE334E">
        <w:rPr>
          <w:rFonts w:ascii="Arial" w:hAnsi="Arial" w:cs="Arial"/>
          <w:sz w:val="22"/>
          <w:szCs w:val="22"/>
        </w:rPr>
        <w:t>ОАО «Гипросвязь»</w:t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="00857C27">
        <w:rPr>
          <w:rFonts w:ascii="Arial" w:hAnsi="Arial" w:cs="Arial"/>
          <w:sz w:val="22"/>
          <w:szCs w:val="22"/>
        </w:rPr>
        <w:tab/>
      </w:r>
      <w:r w:rsidR="00C30795">
        <w:rPr>
          <w:rFonts w:ascii="Arial" w:hAnsi="Arial" w:cs="Arial"/>
          <w:sz w:val="22"/>
          <w:szCs w:val="22"/>
        </w:rPr>
        <w:tab/>
        <w:t>Н</w:t>
      </w:r>
      <w:r w:rsidRPr="00CE334E">
        <w:rPr>
          <w:rFonts w:ascii="Arial" w:hAnsi="Arial" w:cs="Arial"/>
          <w:sz w:val="22"/>
          <w:szCs w:val="22"/>
        </w:rPr>
        <w:t>.А.</w:t>
      </w:r>
      <w:r w:rsidR="00C30795">
        <w:rPr>
          <w:rFonts w:ascii="Arial" w:hAnsi="Arial" w:cs="Arial"/>
          <w:sz w:val="22"/>
          <w:szCs w:val="22"/>
        </w:rPr>
        <w:t>Данилович</w:t>
      </w:r>
    </w:p>
    <w:p w:rsidR="004E3F75" w:rsidRDefault="004E3F75"/>
    <w:sectPr w:rsidR="004E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FA"/>
    <w:rsid w:val="00040FC9"/>
    <w:rsid w:val="00042718"/>
    <w:rsid w:val="00073786"/>
    <w:rsid w:val="00094AA7"/>
    <w:rsid w:val="000A5F5D"/>
    <w:rsid w:val="000C0F9E"/>
    <w:rsid w:val="000E52D5"/>
    <w:rsid w:val="000E59F0"/>
    <w:rsid w:val="000F17E6"/>
    <w:rsid w:val="00132B1B"/>
    <w:rsid w:val="001626EA"/>
    <w:rsid w:val="00184D30"/>
    <w:rsid w:val="00195B65"/>
    <w:rsid w:val="001B0D62"/>
    <w:rsid w:val="001B633B"/>
    <w:rsid w:val="001C50FA"/>
    <w:rsid w:val="001D4471"/>
    <w:rsid w:val="00200E90"/>
    <w:rsid w:val="00204B76"/>
    <w:rsid w:val="00206FC1"/>
    <w:rsid w:val="00245414"/>
    <w:rsid w:val="00297F82"/>
    <w:rsid w:val="002C3D54"/>
    <w:rsid w:val="002D4A1C"/>
    <w:rsid w:val="002F4ED7"/>
    <w:rsid w:val="003645C9"/>
    <w:rsid w:val="003A2839"/>
    <w:rsid w:val="003B20C7"/>
    <w:rsid w:val="00406545"/>
    <w:rsid w:val="00455394"/>
    <w:rsid w:val="00480E46"/>
    <w:rsid w:val="0048640B"/>
    <w:rsid w:val="004E3F75"/>
    <w:rsid w:val="004F6FAD"/>
    <w:rsid w:val="00596B06"/>
    <w:rsid w:val="005C606D"/>
    <w:rsid w:val="005F6574"/>
    <w:rsid w:val="00607D21"/>
    <w:rsid w:val="006269A6"/>
    <w:rsid w:val="0066687E"/>
    <w:rsid w:val="006825F2"/>
    <w:rsid w:val="00700335"/>
    <w:rsid w:val="007172E4"/>
    <w:rsid w:val="00717873"/>
    <w:rsid w:val="007438BF"/>
    <w:rsid w:val="00780A19"/>
    <w:rsid w:val="007A2346"/>
    <w:rsid w:val="007D6C34"/>
    <w:rsid w:val="00804143"/>
    <w:rsid w:val="00814999"/>
    <w:rsid w:val="008270FB"/>
    <w:rsid w:val="00827785"/>
    <w:rsid w:val="00850CA3"/>
    <w:rsid w:val="00857C27"/>
    <w:rsid w:val="00870733"/>
    <w:rsid w:val="00873343"/>
    <w:rsid w:val="00877A13"/>
    <w:rsid w:val="008A4E70"/>
    <w:rsid w:val="008B2C45"/>
    <w:rsid w:val="008D7DA9"/>
    <w:rsid w:val="00940894"/>
    <w:rsid w:val="00944032"/>
    <w:rsid w:val="0098156A"/>
    <w:rsid w:val="009F7428"/>
    <w:rsid w:val="00A00BD7"/>
    <w:rsid w:val="00A14CC0"/>
    <w:rsid w:val="00A15F4A"/>
    <w:rsid w:val="00A26E7C"/>
    <w:rsid w:val="00AA3C5A"/>
    <w:rsid w:val="00AD6736"/>
    <w:rsid w:val="00B01604"/>
    <w:rsid w:val="00B40604"/>
    <w:rsid w:val="00B641D4"/>
    <w:rsid w:val="00B90807"/>
    <w:rsid w:val="00BC3366"/>
    <w:rsid w:val="00BE5FA7"/>
    <w:rsid w:val="00C055EC"/>
    <w:rsid w:val="00C302FE"/>
    <w:rsid w:val="00C30795"/>
    <w:rsid w:val="00C72574"/>
    <w:rsid w:val="00CA56C9"/>
    <w:rsid w:val="00CA7C4A"/>
    <w:rsid w:val="00CB0272"/>
    <w:rsid w:val="00CC225B"/>
    <w:rsid w:val="00CC54A1"/>
    <w:rsid w:val="00CE334E"/>
    <w:rsid w:val="00CF02EB"/>
    <w:rsid w:val="00CF33BD"/>
    <w:rsid w:val="00CF6075"/>
    <w:rsid w:val="00D07140"/>
    <w:rsid w:val="00D12630"/>
    <w:rsid w:val="00D32E98"/>
    <w:rsid w:val="00D67FE2"/>
    <w:rsid w:val="00DA794F"/>
    <w:rsid w:val="00E53834"/>
    <w:rsid w:val="00E9178A"/>
    <w:rsid w:val="00F33B74"/>
    <w:rsid w:val="00FB3816"/>
    <w:rsid w:val="00FF102B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50FA"/>
    <w:pPr>
      <w:spacing w:after="120"/>
    </w:pPr>
  </w:style>
  <w:style w:type="paragraph" w:customStyle="1" w:styleId="a4">
    <w:name w:val="Знак"/>
    <w:basedOn w:val="a"/>
    <w:autoRedefine/>
    <w:rsid w:val="005F657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5">
    <w:name w:val="Table Grid"/>
    <w:basedOn w:val="a1"/>
    <w:rsid w:val="00FB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40894"/>
    <w:pPr>
      <w:spacing w:after="120"/>
      <w:ind w:left="283"/>
    </w:pPr>
  </w:style>
  <w:style w:type="paragraph" w:customStyle="1" w:styleId="a7">
    <w:name w:val="Основная часть"/>
    <w:basedOn w:val="a"/>
    <w:rsid w:val="000C0F9E"/>
    <w:pPr>
      <w:ind w:firstLine="567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50FA"/>
    <w:pPr>
      <w:spacing w:after="120"/>
    </w:pPr>
  </w:style>
  <w:style w:type="paragraph" w:customStyle="1" w:styleId="a4">
    <w:name w:val="Знак"/>
    <w:basedOn w:val="a"/>
    <w:autoRedefine/>
    <w:rsid w:val="005F657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5">
    <w:name w:val="Table Grid"/>
    <w:basedOn w:val="a1"/>
    <w:rsid w:val="00FB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40894"/>
    <w:pPr>
      <w:spacing w:after="120"/>
      <w:ind w:left="283"/>
    </w:pPr>
  </w:style>
  <w:style w:type="paragraph" w:customStyle="1" w:styleId="a7">
    <w:name w:val="Основная часть"/>
    <w:basedOn w:val="a"/>
    <w:rsid w:val="000C0F9E"/>
    <w:pPr>
      <w:ind w:firstLine="567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МКС 33</vt:lpstr>
    </vt:vector>
  </TitlesOfParts>
  <Company>Home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МКС 33</dc:title>
  <dc:creator>user</dc:creator>
  <cp:lastModifiedBy>NewPc</cp:lastModifiedBy>
  <cp:revision>2</cp:revision>
  <cp:lastPrinted>2013-10-18T06:36:00Z</cp:lastPrinted>
  <dcterms:created xsi:type="dcterms:W3CDTF">2022-03-01T11:25:00Z</dcterms:created>
  <dcterms:modified xsi:type="dcterms:W3CDTF">2022-03-01T11:25:00Z</dcterms:modified>
</cp:coreProperties>
</file>